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9476DF" w14:textId="0BEB47D8" w:rsidR="00470B57" w:rsidRDefault="00AB545F" w:rsidP="00470B57">
      <w:pPr>
        <w:rPr>
          <w:b/>
          <w:bCs/>
          <w:lang w:val="it-IT"/>
        </w:rPr>
      </w:pPr>
      <w:r w:rsidRPr="00AB545F">
        <w:rPr>
          <w:b/>
          <w:bCs/>
          <w:lang w:val="it-IT"/>
        </w:rPr>
        <w:t>A</w:t>
      </w:r>
      <w:r w:rsidR="00470B57" w:rsidRPr="00AB545F">
        <w:rPr>
          <w:b/>
          <w:bCs/>
          <w:lang w:val="it-IT"/>
        </w:rPr>
        <w:t>bstract:</w:t>
      </w:r>
    </w:p>
    <w:p w14:paraId="5C2FD9B9" w14:textId="77777777" w:rsidR="00AB545F" w:rsidRPr="00AB545F" w:rsidRDefault="00AB545F" w:rsidP="00470B57">
      <w:pPr>
        <w:rPr>
          <w:b/>
          <w:bCs/>
          <w:lang w:val="it-IT"/>
        </w:rPr>
      </w:pPr>
    </w:p>
    <w:p w14:paraId="10A10C3A" w14:textId="77777777" w:rsidR="00470B57" w:rsidRPr="00470B57" w:rsidRDefault="00470B57" w:rsidP="00470B57">
      <w:pPr>
        <w:rPr>
          <w:lang w:val="it-IT"/>
        </w:rPr>
      </w:pPr>
      <w:r w:rsidRPr="00470B57">
        <w:rPr>
          <w:lang w:val="it-IT"/>
        </w:rPr>
        <w:t xml:space="preserve">La mostra raccoglie gli esiti delle attività di studio, ricerca e progetto sviluppati all’interno di RRR Lab (Laboratorio di Progettazione Integrata dell’Architettura e del Costruito – UNITS) negli ultimi 2 anni accademici, 2023-24 e 2024-25, sulla tematica delle ECOC, le Capitali Europee della Cultura, con un focus sul caso-studio Gorizia – Nova </w:t>
      </w:r>
      <w:proofErr w:type="spellStart"/>
      <w:r w:rsidRPr="00470B57">
        <w:rPr>
          <w:lang w:val="it-IT"/>
        </w:rPr>
        <w:t>Gorica</w:t>
      </w:r>
      <w:proofErr w:type="spellEnd"/>
      <w:r w:rsidRPr="00470B57">
        <w:rPr>
          <w:lang w:val="it-IT"/>
        </w:rPr>
        <w:t xml:space="preserve"> 2025.</w:t>
      </w:r>
    </w:p>
    <w:p w14:paraId="0D5EBDED" w14:textId="77777777" w:rsidR="00470B57" w:rsidRPr="00470B57" w:rsidRDefault="00470B57" w:rsidP="00470B57">
      <w:pPr>
        <w:rPr>
          <w:lang w:val="it-IT"/>
        </w:rPr>
      </w:pPr>
      <w:r w:rsidRPr="00470B57">
        <w:rPr>
          <w:lang w:val="it-IT"/>
        </w:rPr>
        <w:t xml:space="preserve">L’esposizione propone le tappe salienti di due anni di progettualità che ha interessato diversi temi e luoghi di progetto, scale di lavoro e ambiti disciplinari scanditi da attività seminariali, workshop, giornate studio e progetti architettonici, urbani e paesaggistici per le due città parte di un unico sistema urbano transfrontaliero. Gorizia e Nova </w:t>
      </w:r>
      <w:proofErr w:type="spellStart"/>
      <w:r w:rsidRPr="00470B57">
        <w:rPr>
          <w:lang w:val="it-IT"/>
        </w:rPr>
        <w:t>Gorica</w:t>
      </w:r>
      <w:proofErr w:type="spellEnd"/>
      <w:r w:rsidRPr="00470B57">
        <w:rPr>
          <w:lang w:val="it-IT"/>
        </w:rPr>
        <w:t xml:space="preserve"> in questi anni si sono preparate al grande evento Capitale della Cultura 2025, ed ora che siamo nel vivo dell’evento la riflessione si sposta “dopo”, su cosa succederà dopo il 2025. “L’ante” e il “post” hanno animato le riflessioni alla base di tutti i progetti che la mostra racconta cercando di sottolineare, rispetto a diverse dimensioni, il ruolo del tempo del progetto.</w:t>
      </w:r>
    </w:p>
    <w:p w14:paraId="06A8F110" w14:textId="77777777" w:rsidR="00470B57" w:rsidRPr="00470B57" w:rsidRDefault="00470B57" w:rsidP="00470B57">
      <w:pPr>
        <w:rPr>
          <w:lang w:val="it-IT"/>
        </w:rPr>
      </w:pPr>
      <w:r w:rsidRPr="00470B57">
        <w:rPr>
          <w:lang w:val="it-IT"/>
        </w:rPr>
        <w:t>Il tempo, la processualità, il ragionamento per fasi e la dinamica di trasformazione, intese come biodinamiche evolutive, sono stati la materia prima degli esiti progettuali che troviamo raccontati nel percorso espositivo: l’effimero come vettore per la trasformazione del presente e la traccia come matrice per pensare ex-post hanno alimentato sia il laboratorio 2023-24, intitolato “Gorizia / Nova-</w:t>
      </w:r>
      <w:proofErr w:type="spellStart"/>
      <w:r w:rsidRPr="00470B57">
        <w:rPr>
          <w:lang w:val="it-IT"/>
        </w:rPr>
        <w:t>Gorica</w:t>
      </w:r>
      <w:proofErr w:type="spellEnd"/>
      <w:r w:rsidRPr="00470B57">
        <w:rPr>
          <w:lang w:val="it-IT"/>
        </w:rPr>
        <w:t xml:space="preserve"> Felix”, sia il laboratorio 2024-25, intitolato “L’</w:t>
      </w:r>
      <w:proofErr w:type="spellStart"/>
      <w:r w:rsidRPr="00470B57">
        <w:rPr>
          <w:lang w:val="it-IT"/>
        </w:rPr>
        <w:t>ephemere</w:t>
      </w:r>
      <w:proofErr w:type="spellEnd"/>
      <w:r w:rsidRPr="00470B57">
        <w:rPr>
          <w:lang w:val="it-IT"/>
        </w:rPr>
        <w:t xml:space="preserve"> est </w:t>
      </w:r>
      <w:proofErr w:type="spellStart"/>
      <w:r w:rsidRPr="00470B57">
        <w:rPr>
          <w:lang w:val="it-IT"/>
        </w:rPr>
        <w:t>eternel</w:t>
      </w:r>
      <w:proofErr w:type="spellEnd"/>
      <w:r w:rsidRPr="00470B57">
        <w:rPr>
          <w:lang w:val="it-IT"/>
        </w:rPr>
        <w:t>”.</w:t>
      </w:r>
    </w:p>
    <w:p w14:paraId="1A349CA0" w14:textId="77777777" w:rsidR="00470B57" w:rsidRPr="00470B57" w:rsidRDefault="00470B57" w:rsidP="00470B57">
      <w:pPr>
        <w:rPr>
          <w:lang w:val="it-IT"/>
        </w:rPr>
      </w:pPr>
      <w:r w:rsidRPr="00470B57">
        <w:rPr>
          <w:lang w:val="it-IT"/>
        </w:rPr>
        <w:t xml:space="preserve"> </w:t>
      </w:r>
    </w:p>
    <w:p w14:paraId="6F69673C" w14:textId="77777777" w:rsidR="00470B57" w:rsidRPr="00470B57" w:rsidRDefault="00470B57" w:rsidP="00470B57">
      <w:pPr>
        <w:rPr>
          <w:lang w:val="it-IT"/>
        </w:rPr>
      </w:pPr>
      <w:r w:rsidRPr="00470B57">
        <w:rPr>
          <w:lang w:val="it-IT"/>
        </w:rPr>
        <w:t>La mostra racconta due anni di lavoro di una cinquantina di studenti e di una decina di docenti e ricercatori dell’Università degli Studi di Trieste e delle attività scientifiche e culturali che hanno alimentato l’idea della città-evento.</w:t>
      </w:r>
    </w:p>
    <w:p w14:paraId="3B779314" w14:textId="39AA6315" w:rsidR="00823B02" w:rsidRPr="00674A4A" w:rsidRDefault="00470B57" w:rsidP="00470B57">
      <w:pPr>
        <w:rPr>
          <w:lang w:val="it-IT"/>
        </w:rPr>
      </w:pPr>
      <w:r w:rsidRPr="00470B57">
        <w:rPr>
          <w:lang w:val="it-IT"/>
        </w:rPr>
        <w:t xml:space="preserve">La mostra sarà inaugurata l’8 aprile alle ore 17:00, seguirà la presentazione del volume “Il corpo della città. Telo Mesta” in una tavola rotonda di approfondimento sulle tematiche della riqualificazione architettonica e urbana con i rappresentanti di vari enti territoriali, con docenti dell’Università degli Studi di Trieste e con degli ospiti e </w:t>
      </w:r>
      <w:proofErr w:type="spellStart"/>
      <w:r w:rsidRPr="00470B57">
        <w:rPr>
          <w:lang w:val="it-IT"/>
        </w:rPr>
        <w:t>discussant</w:t>
      </w:r>
      <w:proofErr w:type="spellEnd"/>
      <w:r w:rsidRPr="00470B57">
        <w:rPr>
          <w:lang w:val="it-IT"/>
        </w:rPr>
        <w:t>.</w:t>
      </w:r>
    </w:p>
    <w:sectPr w:rsidR="00823B02" w:rsidRPr="00674A4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3CDF"/>
    <w:rsid w:val="0027006D"/>
    <w:rsid w:val="00470B57"/>
    <w:rsid w:val="00674A4A"/>
    <w:rsid w:val="00823B02"/>
    <w:rsid w:val="00AB545F"/>
    <w:rsid w:val="00DB3C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56AED9"/>
  <w15:chartTrackingRefBased/>
  <w15:docId w15:val="{19FF0B9C-162C-4A3A-B4CD-34892A4819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326</Words>
  <Characters>1864</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ZIBAI ADRIANO</dc:creator>
  <cp:keywords/>
  <dc:description/>
  <cp:lastModifiedBy>ZIBAI ADRIANO</cp:lastModifiedBy>
  <cp:revision>3</cp:revision>
  <dcterms:created xsi:type="dcterms:W3CDTF">2025-03-31T18:49:00Z</dcterms:created>
  <dcterms:modified xsi:type="dcterms:W3CDTF">2025-03-31T18:51:00Z</dcterms:modified>
</cp:coreProperties>
</file>